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Normal"/>
        <w:bidi w:val="0"/>
        <w:spacing w:before="0" w:after="0"/>
        <w:jc w:val="left"/>
        <w:rPr>
          <w:sz w:val="4"/>
          <w:szCs w:val="4"/>
        </w:rPr>
      </w:pPr>
      <w:r>
        <w:rPr>
          <w:sz w:val="4"/>
          <w:szCs w:val="4"/>
        </w:rPr>
      </w:r>
      <w:bookmarkStart w:id="0" w:name="header"/>
      <w:bookmarkStart w:id="1" w:name="primary_doc.xml.htm"/>
      <w:bookmarkStart w:id="2" w:name="ksprimary_doc"/>
      <w:bookmarkStart w:id="3" w:name="header"/>
      <w:bookmarkStart w:id="4" w:name="primary_doc.xml.htm"/>
      <w:bookmarkStart w:id="5" w:name="ksprimary_doc"/>
      <w:bookmarkEnd w:id="3"/>
      <w:bookmarkEnd w:id="4"/>
      <w:bookmarkEnd w:id="5"/>
    </w:p>
    <w:tbl>
      <w:tblPr>
        <w:tblW w:w="10205" w:type="dxa"/>
        <w:jc w:val="left"/>
        <w:tblInd w:w="0" w:type="dxa"/>
        <w:tblLayout w:type="fixed"/>
        <w:tblCellMar>
          <w:top w:w="28" w:type="dxa"/>
          <w:left w:w="28" w:type="dxa"/>
          <w:bottom w:w="28" w:type="dxa"/>
          <w:right w:w="28" w:type="dxa"/>
        </w:tblCellMar>
      </w:tblPr>
      <w:tblGrid>
        <w:gridCol w:w="2255"/>
        <w:gridCol w:w="5564"/>
        <w:gridCol w:w="2386"/>
      </w:tblGrid>
      <w:tr>
        <w:trPr/>
        <w:tc>
          <w:tcPr>
            <w:tcW w:w="2255" w:type="dxa"/>
            <w:tcBorders/>
            <w:vAlign w:val="center"/>
          </w:tcPr>
          <w:p>
            <w:pPr>
              <w:pStyle w:val="TableContents"/>
              <w:bidi w:val="0"/>
              <w:spacing w:before="0" w:after="283"/>
              <w:jc w:val="left"/>
              <w:rPr/>
            </w:pPr>
            <w:r>
              <w:rPr/>
              <w:t>Form 144 Filer Information</w:t>
            </w:r>
          </w:p>
        </w:tc>
        <w:tc>
          <w:tcPr>
            <w:tcW w:w="5564" w:type="dxa"/>
            <w:vMerge w:val="restart"/>
            <w:tcBorders/>
            <w:vAlign w:val="center"/>
          </w:tcPr>
          <w:p>
            <w:pPr>
              <w:pStyle w:val="TableContents"/>
              <w:bidi w:val="0"/>
              <w:jc w:val="left"/>
              <w:rPr/>
            </w:pPr>
            <w:r>
              <w:rPr/>
              <w:t xml:space="preserve">UNITED STATES </w:t>
              <w:br/>
              <w:t xml:space="preserve">SECURITIES AND EXCHANGE COMMISSION </w:t>
              <w:br/>
              <w:t xml:space="preserve">Washington, D.C. 20549 </w:t>
              <w:br/>
              <w:br/>
              <w:t xml:space="preserve">Form 144 </w:t>
            </w:r>
          </w:p>
          <w:p>
            <w:pPr>
              <w:pStyle w:val="TableContents"/>
              <w:bidi w:val="0"/>
              <w:spacing w:before="0" w:after="0"/>
              <w:jc w:val="left"/>
              <w:rPr/>
            </w:pPr>
            <w:r>
              <w:rPr/>
              <w:t xml:space="preserve">NOTICE OF PROPOSED SALE OF SECURITIES </w:t>
              <w:br/>
              <w:t xml:space="preserve">PURSUANT TO RULE 144 UNDER THE SECURITIES ACT OF 1933 </w:t>
            </w:r>
          </w:p>
        </w:tc>
        <w:tc>
          <w:tcPr>
            <w:tcW w:w="2386" w:type="dxa"/>
            <w:tcBorders/>
            <w:vAlign w:val="center"/>
          </w:tcPr>
          <w:p>
            <w:pPr>
              <w:pStyle w:val="TableContents"/>
              <w:bidi w:val="0"/>
              <w:spacing w:before="0" w:after="283"/>
              <w:jc w:val="left"/>
              <w:rPr>
                <w:sz w:val="4"/>
                <w:szCs w:val="4"/>
              </w:rPr>
            </w:pPr>
            <w:r>
              <w:rPr>
                <w:sz w:val="4"/>
                <w:szCs w:val="4"/>
              </w:rPr>
            </w:r>
          </w:p>
        </w:tc>
      </w:tr>
      <w:tr>
        <w:trPr/>
        <w:tc>
          <w:tcPr>
            <w:tcW w:w="2255" w:type="dxa"/>
            <w:tcBorders/>
            <w:vAlign w:val="center"/>
          </w:tcPr>
          <w:p>
            <w:pPr>
              <w:pStyle w:val="TableContents"/>
              <w:bidi w:val="0"/>
              <w:spacing w:before="0" w:after="283"/>
              <w:jc w:val="center"/>
              <w:rPr/>
            </w:pPr>
            <w:r>
              <w:rPr/>
              <w:t>FORM 144</w:t>
            </w:r>
          </w:p>
        </w:tc>
        <w:tc>
          <w:tcPr>
            <w:tcW w:w="5564" w:type="dxa"/>
            <w:vMerge w:val="continue"/>
            <w:tcBorders/>
            <w:vAlign w:val="center"/>
          </w:tcPr>
          <w:p>
            <w:pPr>
              <w:pStyle w:val="Normal"/>
              <w:bidi w:val="0"/>
              <w:jc w:val="left"/>
              <w:rPr/>
            </w:pPr>
            <w:r>
              <w:rPr/>
            </w:r>
          </w:p>
        </w:tc>
        <w:tc>
          <w:tcPr>
            <w:tcW w:w="2386" w:type="dxa"/>
            <w:tcBorders/>
            <w:vAlign w:val="center"/>
          </w:tcPr>
          <w:p>
            <w:pPr>
              <w:pStyle w:val="TableContents"/>
              <w:bidi w:val="0"/>
              <w:spacing w:before="0" w:after="283"/>
              <w:jc w:val="left"/>
              <w:rPr>
                <w:sz w:val="4"/>
                <w:szCs w:val="4"/>
              </w:rPr>
            </w:pPr>
            <w:r>
              <w:rPr>
                <w:sz w:val="4"/>
                <w:szCs w:val="4"/>
              </w:rPr>
            </w:r>
          </w:p>
        </w:tc>
      </w:tr>
    </w:tbl>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Heading1"/>
        <w:bidi w:val="0"/>
        <w:jc w:val="left"/>
        <w:rPr/>
      </w:pPr>
      <w:r>
        <w:rPr/>
        <w:t>144: Filer Information</w:t>
      </w:r>
    </w:p>
    <w:tbl>
      <w:tblPr>
        <w:tblW w:w="5307" w:type="dxa"/>
        <w:jc w:val="left"/>
        <w:tblInd w:w="0" w:type="dxa"/>
        <w:tblLayout w:type="fixed"/>
        <w:tblCellMar>
          <w:top w:w="28" w:type="dxa"/>
          <w:left w:w="28" w:type="dxa"/>
          <w:bottom w:w="28" w:type="dxa"/>
          <w:right w:w="28" w:type="dxa"/>
        </w:tblCellMar>
      </w:tblPr>
      <w:tblGrid>
        <w:gridCol w:w="3316"/>
        <w:gridCol w:w="1991"/>
      </w:tblGrid>
      <w:tr>
        <w:trPr/>
        <w:tc>
          <w:tcPr>
            <w:tcW w:w="3316" w:type="dxa"/>
            <w:tcBorders/>
            <w:vAlign w:val="center"/>
          </w:tcPr>
          <w:p>
            <w:pPr>
              <w:pStyle w:val="TableContents"/>
              <w:bidi w:val="0"/>
              <w:spacing w:before="0" w:after="283"/>
              <w:jc w:val="left"/>
              <w:rPr/>
            </w:pPr>
            <w:r>
              <w:rPr/>
              <w:t>Filer CIK</w:t>
            </w:r>
          </w:p>
        </w:tc>
        <w:tc>
          <w:tcPr>
            <w:tcW w:w="1991" w:type="dxa"/>
            <w:tcBorders/>
            <w:vAlign w:val="center"/>
          </w:tcPr>
          <w:p>
            <w:pPr>
              <w:pStyle w:val="TableContents"/>
              <w:bidi w:val="0"/>
              <w:spacing w:before="0" w:after="0"/>
              <w:jc w:val="left"/>
              <w:rPr/>
            </w:pPr>
            <w:r>
              <w:rPr/>
              <w:t>0001917389</w:t>
            </w:r>
          </w:p>
        </w:tc>
      </w:tr>
      <w:tr>
        <w:trPr/>
        <w:tc>
          <w:tcPr>
            <w:tcW w:w="3316" w:type="dxa"/>
            <w:tcBorders/>
            <w:vAlign w:val="center"/>
          </w:tcPr>
          <w:p>
            <w:pPr>
              <w:pStyle w:val="TableContents"/>
              <w:bidi w:val="0"/>
              <w:spacing w:before="0" w:after="283"/>
              <w:jc w:val="left"/>
              <w:rPr/>
            </w:pPr>
            <w:r>
              <w:rPr/>
              <w:t>Filer CCC</w:t>
            </w:r>
          </w:p>
        </w:tc>
        <w:tc>
          <w:tcPr>
            <w:tcW w:w="1991" w:type="dxa"/>
            <w:tcBorders/>
            <w:vAlign w:val="center"/>
          </w:tcPr>
          <w:p>
            <w:pPr>
              <w:pStyle w:val="TableContents"/>
              <w:bidi w:val="0"/>
              <w:spacing w:before="0" w:after="0"/>
              <w:jc w:val="left"/>
              <w:rPr/>
            </w:pPr>
            <w:r>
              <w:rPr/>
              <w:t>XXXXXXXX</w:t>
            </w:r>
          </w:p>
        </w:tc>
      </w:tr>
      <w:tr>
        <w:trPr/>
        <w:tc>
          <w:tcPr>
            <w:tcW w:w="3316" w:type="dxa"/>
            <w:tcBorders/>
            <w:vAlign w:val="center"/>
          </w:tcPr>
          <w:p>
            <w:pPr>
              <w:pStyle w:val="TableContents"/>
              <w:bidi w:val="0"/>
              <w:spacing w:before="0" w:after="283"/>
              <w:jc w:val="left"/>
              <w:rPr/>
            </w:pPr>
            <w:r>
              <w:rPr/>
              <w:t xml:space="preserve">Is this a LIVE or TEST Filing? </w:t>
            </w:r>
          </w:p>
        </w:tc>
        <w:tc>
          <w:tcPr>
            <w:tcW w:w="1991" w:type="dxa"/>
            <w:tcBorders/>
            <w:vAlign w:val="center"/>
          </w:tcPr>
          <w:p>
            <w:pPr>
              <w:pStyle w:val="TableContents"/>
              <w:bidi w:val="0"/>
              <w:spacing w:before="0" w:after="283"/>
              <w:jc w:val="left"/>
              <w:rPr/>
            </w:pPr>
            <w:r>
              <w:rPr/>
              <w:drawing>
                <wp:inline distT="0" distB="0" distL="0" distR="0">
                  <wp:extent cx="152400" cy="152400"/>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52400" cy="152400"/>
                          </a:xfrm>
                          <a:prstGeom prst="rect">
                            <a:avLst/>
                          </a:prstGeom>
                        </pic:spPr>
                      </pic:pic>
                    </a:graphicData>
                  </a:graphic>
                </wp:inline>
              </w:drawing>
            </w:r>
            <w:r>
              <w:rPr/>
              <w:t xml:space="preserve"> </w:t>
            </w:r>
            <w:r>
              <w:rPr/>
              <w:t xml:space="preserve">LIVE </w:t>
            </w:r>
            <w:r>
              <w:rPr/>
              <w:drawing>
                <wp:inline distT="0" distB="0" distL="0" distR="0">
                  <wp:extent cx="152400" cy="152400"/>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52400" cy="152400"/>
                          </a:xfrm>
                          <a:prstGeom prst="rect">
                            <a:avLst/>
                          </a:prstGeom>
                        </pic:spPr>
                      </pic:pic>
                    </a:graphicData>
                  </a:graphic>
                </wp:inline>
              </w:drawing>
            </w:r>
            <w:r>
              <w:rPr/>
              <w:t xml:space="preserve"> TEST </w:t>
            </w:r>
          </w:p>
        </w:tc>
      </w:tr>
      <w:tr>
        <w:trPr/>
        <w:tc>
          <w:tcPr>
            <w:tcW w:w="3316" w:type="dxa"/>
            <w:tcBorders/>
            <w:vAlign w:val="center"/>
          </w:tcPr>
          <w:p>
            <w:pPr>
              <w:pStyle w:val="Heading4"/>
              <w:numPr>
                <w:ilvl w:val="0"/>
                <w:numId w:val="0"/>
              </w:numPr>
              <w:bidi w:val="0"/>
              <w:spacing w:before="120" w:after="120"/>
              <w:jc w:val="left"/>
              <w:rPr/>
            </w:pPr>
            <w:r>
              <w:rPr>
                <w:rStyle w:val="Emphasis"/>
              </w:rPr>
              <w:t>Submission Contact Information</w:t>
            </w:r>
          </w:p>
        </w:tc>
        <w:tc>
          <w:tcPr>
            <w:tcW w:w="1991" w:type="dxa"/>
            <w:tcBorders/>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Name</w:t>
            </w:r>
          </w:p>
        </w:tc>
        <w:tc>
          <w:tcPr>
            <w:tcW w:w="1991" w:type="dxa"/>
            <w:tcBorders/>
            <w:vAlign w:val="center"/>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Phone</w:t>
            </w:r>
          </w:p>
        </w:tc>
        <w:tc>
          <w:tcPr>
            <w:tcW w:w="1991" w:type="dxa"/>
            <w:tcBorders/>
            <w:vAlign w:val="center"/>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E-Mail Address</w:t>
            </w:r>
          </w:p>
        </w:tc>
        <w:tc>
          <w:tcPr>
            <w:tcW w:w="1991"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eading1"/>
        <w:bidi w:val="0"/>
        <w:jc w:val="left"/>
        <w:rPr/>
      </w:pPr>
      <w:r>
        <w:rPr/>
        <w:t>144: Issuer Information</w:t>
      </w:r>
    </w:p>
    <w:p>
      <w:pPr>
        <w:pStyle w:val="Normal"/>
        <w:bidi w:val="0"/>
        <w:spacing w:before="0" w:after="0"/>
        <w:jc w:val="left"/>
        <w:rPr>
          <w:sz w:val="4"/>
          <w:szCs w:val="4"/>
        </w:rPr>
      </w:pPr>
      <w:r>
        <w:rPr>
          <w:sz w:val="4"/>
          <w:szCs w:val="4"/>
        </w:rPr>
      </w:r>
      <w:bookmarkStart w:id="6" w:name="submissionInformation"/>
      <w:bookmarkStart w:id="7" w:name="submissionInformation"/>
      <w:bookmarkEnd w:id="7"/>
    </w:p>
    <w:tbl>
      <w:tblPr>
        <w:tblW w:w="10205" w:type="dxa"/>
        <w:jc w:val="left"/>
        <w:tblInd w:w="0" w:type="dxa"/>
        <w:tblLayout w:type="fixed"/>
        <w:tblCellMar>
          <w:top w:w="28" w:type="dxa"/>
          <w:left w:w="28" w:type="dxa"/>
          <w:bottom w:w="28" w:type="dxa"/>
          <w:right w:w="28" w:type="dxa"/>
        </w:tblCellMar>
      </w:tblPr>
      <w:tblGrid>
        <w:gridCol w:w="6113"/>
        <w:gridCol w:w="4092"/>
      </w:tblGrid>
      <w:tr>
        <w:trPr/>
        <w:tc>
          <w:tcPr>
            <w:tcW w:w="6113" w:type="dxa"/>
            <w:tcBorders/>
            <w:vAlign w:val="center"/>
          </w:tcPr>
          <w:p>
            <w:pPr>
              <w:pStyle w:val="TableContents"/>
              <w:bidi w:val="0"/>
              <w:spacing w:before="0" w:after="283"/>
              <w:jc w:val="left"/>
              <w:rPr/>
            </w:pPr>
            <w:r>
              <w:rPr/>
              <w:t>Name of Issuer</w:t>
            </w:r>
          </w:p>
        </w:tc>
        <w:tc>
          <w:tcPr>
            <w:tcW w:w="4092" w:type="dxa"/>
            <w:tcBorders/>
            <w:vAlign w:val="center"/>
          </w:tcPr>
          <w:p>
            <w:pPr>
              <w:pStyle w:val="TableContents"/>
              <w:bidi w:val="0"/>
              <w:spacing w:before="0" w:after="0"/>
              <w:jc w:val="left"/>
              <w:rPr/>
            </w:pPr>
            <w:r>
              <w:rPr/>
              <w:t>GUIDEWIRE SOFTWARE, INC.</w:t>
            </w:r>
          </w:p>
        </w:tc>
      </w:tr>
      <w:tr>
        <w:trPr/>
        <w:tc>
          <w:tcPr>
            <w:tcW w:w="6113" w:type="dxa"/>
            <w:tcBorders/>
            <w:vAlign w:val="center"/>
          </w:tcPr>
          <w:p>
            <w:pPr>
              <w:pStyle w:val="TableContents"/>
              <w:bidi w:val="0"/>
              <w:spacing w:before="0" w:after="283"/>
              <w:jc w:val="left"/>
              <w:rPr/>
            </w:pPr>
            <w:r>
              <w:rPr/>
              <w:t>SEC File Number</w:t>
            </w:r>
          </w:p>
        </w:tc>
        <w:tc>
          <w:tcPr>
            <w:tcW w:w="4092" w:type="dxa"/>
            <w:tcBorders/>
            <w:vAlign w:val="center"/>
          </w:tcPr>
          <w:p>
            <w:pPr>
              <w:pStyle w:val="TableContents"/>
              <w:bidi w:val="0"/>
              <w:spacing w:before="0" w:after="0"/>
              <w:jc w:val="left"/>
              <w:rPr/>
            </w:pPr>
            <w:r>
              <w:rPr/>
              <w:t>001-35394</w:t>
            </w:r>
          </w:p>
        </w:tc>
      </w:tr>
      <w:tr>
        <w:trPr/>
        <w:tc>
          <w:tcPr>
            <w:tcW w:w="6113" w:type="dxa"/>
            <w:tcBorders/>
            <w:vAlign w:val="center"/>
          </w:tcPr>
          <w:p>
            <w:pPr>
              <w:pStyle w:val="TableContents"/>
              <w:bidi w:val="0"/>
              <w:spacing w:before="0" w:after="283"/>
              <w:jc w:val="left"/>
              <w:rPr/>
            </w:pPr>
            <w:r>
              <w:rPr/>
              <w:t>Address of Issuer</w:t>
            </w:r>
          </w:p>
        </w:tc>
        <w:tc>
          <w:tcPr>
            <w:tcW w:w="4092" w:type="dxa"/>
            <w:tcBorders/>
            <w:vAlign w:val="center"/>
          </w:tcPr>
          <w:p>
            <w:pPr>
              <w:pStyle w:val="TableContents"/>
              <w:bidi w:val="0"/>
              <w:spacing w:before="0" w:after="0"/>
              <w:jc w:val="left"/>
              <w:rPr/>
            </w:pPr>
            <w:r>
              <w:rPr/>
              <w:t>970 Park Place, Suite 200</w:t>
              <w:br/>
              <w:t>San Mateo</w:t>
              <w:br/>
              <w:t xml:space="preserve">CALIFORNIA </w:t>
              <w:br/>
              <w:t>94403</w:t>
            </w:r>
          </w:p>
        </w:tc>
      </w:tr>
      <w:tr>
        <w:trPr/>
        <w:tc>
          <w:tcPr>
            <w:tcW w:w="6113" w:type="dxa"/>
            <w:tcBorders/>
            <w:vAlign w:val="center"/>
          </w:tcPr>
          <w:p>
            <w:pPr>
              <w:pStyle w:val="TableContents"/>
              <w:bidi w:val="0"/>
              <w:spacing w:before="0" w:after="283"/>
              <w:jc w:val="left"/>
              <w:rPr/>
            </w:pPr>
            <w:r>
              <w:rPr/>
              <w:t>Phone</w:t>
            </w:r>
          </w:p>
        </w:tc>
        <w:tc>
          <w:tcPr>
            <w:tcW w:w="4092" w:type="dxa"/>
            <w:tcBorders/>
            <w:vAlign w:val="center"/>
          </w:tcPr>
          <w:p>
            <w:pPr>
              <w:pStyle w:val="TableContents"/>
              <w:bidi w:val="0"/>
              <w:spacing w:before="0" w:after="0"/>
              <w:jc w:val="left"/>
              <w:rPr/>
            </w:pPr>
            <w:r>
              <w:rPr/>
              <w:t>(650) 357-9100</w:t>
            </w:r>
          </w:p>
        </w:tc>
      </w:tr>
      <w:tr>
        <w:trPr/>
        <w:tc>
          <w:tcPr>
            <w:tcW w:w="6113" w:type="dxa"/>
            <w:tcBorders/>
            <w:vAlign w:val="center"/>
          </w:tcPr>
          <w:p>
            <w:pPr>
              <w:pStyle w:val="TableContents"/>
              <w:bidi w:val="0"/>
              <w:spacing w:before="0" w:after="283"/>
              <w:jc w:val="left"/>
              <w:rPr/>
            </w:pPr>
            <w:r>
              <w:rPr/>
              <w:t>Name of Person for Whose Account the Securities are To Be Sold</w:t>
            </w:r>
          </w:p>
        </w:tc>
        <w:tc>
          <w:tcPr>
            <w:tcW w:w="4092" w:type="dxa"/>
            <w:tcBorders/>
            <w:vAlign w:val="center"/>
          </w:tcPr>
          <w:p>
            <w:pPr>
              <w:pStyle w:val="TableContents"/>
              <w:bidi w:val="0"/>
              <w:spacing w:before="0" w:after="0"/>
              <w:jc w:val="left"/>
              <w:rPr/>
            </w:pPr>
            <w:r>
              <w:rPr/>
              <w:t>JOHN MULLEN</w:t>
            </w:r>
          </w:p>
        </w:tc>
      </w:tr>
      <w:tr>
        <w:trPr/>
        <w:tc>
          <w:tcPr>
            <w:tcW w:w="10205" w:type="dxa"/>
            <w:gridSpan w:val="2"/>
            <w:tcBorders/>
            <w:vAlign w:val="center"/>
          </w:tcPr>
          <w:p>
            <w:pPr>
              <w:pStyle w:val="TableContents"/>
              <w:bidi w:val="0"/>
              <w:spacing w:before="0" w:after="283"/>
              <w:jc w:val="both"/>
              <w:rPr/>
            </w:pPr>
            <w:r>
              <w:rPr/>
              <w:t xml:space="preserve">See the definition of "person" in paragraph (a) of Rule 144. Information is to be given not only as to the person for whose account the securities are to be sold but also as to all other persons included in that definition. In addition, information shall be given as to sales by all persons whose sales are required by paragraph (e) of Rule 144 to be aggregated with sales for the account of the person filing this notice. </w:t>
            </w:r>
          </w:p>
        </w:tc>
      </w:tr>
      <w:tr>
        <w:trPr/>
        <w:tc>
          <w:tcPr>
            <w:tcW w:w="6113" w:type="dxa"/>
            <w:tcBorders/>
            <w:vAlign w:val="center"/>
          </w:tcPr>
          <w:p>
            <w:pPr>
              <w:pStyle w:val="TableContents"/>
              <w:bidi w:val="0"/>
              <w:spacing w:before="0" w:after="283"/>
              <w:jc w:val="left"/>
              <w:rPr/>
            </w:pPr>
            <w:r>
              <w:rPr/>
              <w:t>Relationship to Issuer</w:t>
            </w:r>
          </w:p>
        </w:tc>
        <w:tc>
          <w:tcPr>
            <w:tcW w:w="4092" w:type="dxa"/>
            <w:tcBorders/>
            <w:vAlign w:val="center"/>
          </w:tcPr>
          <w:p>
            <w:pPr>
              <w:pStyle w:val="TableContents"/>
              <w:bidi w:val="0"/>
              <w:spacing w:before="0" w:after="0"/>
              <w:jc w:val="left"/>
              <w:rPr/>
            </w:pPr>
            <w:r>
              <w:rPr/>
              <w:t>Officer</w:t>
            </w:r>
          </w:p>
        </w:tc>
      </w:tr>
    </w:tbl>
    <w:p>
      <w:pPr>
        <w:pStyle w:val="Heading1"/>
        <w:bidi w:val="0"/>
        <w:jc w:val="left"/>
        <w:rPr/>
      </w:pPr>
      <w:r>
        <w:rPr/>
        <w:t>144: Securities Information</w:t>
      </w:r>
    </w:p>
    <w:p>
      <w:pPr>
        <w:pStyle w:val="Normal"/>
        <w:bidi w:val="0"/>
        <w:spacing w:before="0" w:after="0"/>
        <w:jc w:val="left"/>
        <w:rPr>
          <w:sz w:val="4"/>
          <w:szCs w:val="4"/>
        </w:rPr>
      </w:pPr>
      <w:r>
        <w:rPr>
          <w:sz w:val="4"/>
          <w:szCs w:val="4"/>
        </w:rPr>
      </w:r>
      <w:bookmarkStart w:id="8" w:name="submissionInformation1"/>
      <w:bookmarkStart w:id="9" w:name="submissionInformation1"/>
      <w:bookmarkEnd w:id="9"/>
    </w:p>
    <w:tbl>
      <w:tblPr>
        <w:tblW w:w="10205" w:type="dxa"/>
        <w:jc w:val="left"/>
        <w:tblInd w:w="0" w:type="dxa"/>
        <w:tblLayout w:type="fixed"/>
        <w:tblCellMar>
          <w:top w:w="28" w:type="dxa"/>
          <w:left w:w="28" w:type="dxa"/>
          <w:bottom w:w="28" w:type="dxa"/>
          <w:right w:w="28" w:type="dxa"/>
        </w:tblCellMar>
      </w:tblPr>
      <w:tblGrid>
        <w:gridCol w:w="1575"/>
        <w:gridCol w:w="1509"/>
        <w:gridCol w:w="1167"/>
        <w:gridCol w:w="1460"/>
        <w:gridCol w:w="1550"/>
        <w:gridCol w:w="1565"/>
        <w:gridCol w:w="1379"/>
      </w:tblGrid>
      <w:tr>
        <w:trPr/>
        <w:tc>
          <w:tcPr>
            <w:tcW w:w="1575" w:type="dxa"/>
            <w:tcBorders/>
            <w:vAlign w:val="center"/>
          </w:tcPr>
          <w:p>
            <w:pPr>
              <w:pStyle w:val="TableHeading"/>
              <w:suppressLineNumbers/>
              <w:bidi w:val="0"/>
              <w:spacing w:before="0" w:after="283"/>
              <w:jc w:val="center"/>
              <w:rPr/>
            </w:pPr>
            <w:r>
              <w:rPr/>
              <w:t>Title of the Class of Securities To Be Sold</w:t>
            </w:r>
          </w:p>
        </w:tc>
        <w:tc>
          <w:tcPr>
            <w:tcW w:w="1509" w:type="dxa"/>
            <w:tcBorders/>
            <w:vAlign w:val="center"/>
          </w:tcPr>
          <w:p>
            <w:pPr>
              <w:pStyle w:val="TableHeading"/>
              <w:suppressLineNumbers/>
              <w:bidi w:val="0"/>
              <w:spacing w:before="0" w:after="283"/>
              <w:jc w:val="center"/>
              <w:rPr/>
            </w:pPr>
            <w:r>
              <w:rPr/>
              <w:t>Name and Address of the Broker</w:t>
            </w:r>
          </w:p>
        </w:tc>
        <w:tc>
          <w:tcPr>
            <w:tcW w:w="1167" w:type="dxa"/>
            <w:tcBorders/>
            <w:vAlign w:val="center"/>
          </w:tcPr>
          <w:p>
            <w:pPr>
              <w:pStyle w:val="TableHeading"/>
              <w:suppressLineNumbers/>
              <w:bidi w:val="0"/>
              <w:spacing w:before="0" w:after="283"/>
              <w:jc w:val="center"/>
              <w:rPr/>
            </w:pPr>
            <w:r>
              <w:rPr/>
              <w:t>Number of Shares or Other Units To Be Sold</w:t>
            </w:r>
          </w:p>
        </w:tc>
        <w:tc>
          <w:tcPr>
            <w:tcW w:w="1460" w:type="dxa"/>
            <w:tcBorders/>
            <w:vAlign w:val="center"/>
          </w:tcPr>
          <w:p>
            <w:pPr>
              <w:pStyle w:val="TableHeading"/>
              <w:suppressLineNumbers/>
              <w:bidi w:val="0"/>
              <w:spacing w:before="0" w:after="283"/>
              <w:jc w:val="center"/>
              <w:rPr/>
            </w:pPr>
            <w:r>
              <w:rPr/>
              <w:t>Aggregate Market Value</w:t>
            </w:r>
          </w:p>
        </w:tc>
        <w:tc>
          <w:tcPr>
            <w:tcW w:w="1550" w:type="dxa"/>
            <w:tcBorders/>
            <w:vAlign w:val="center"/>
          </w:tcPr>
          <w:p>
            <w:pPr>
              <w:pStyle w:val="TableHeading"/>
              <w:suppressLineNumbers/>
              <w:bidi w:val="0"/>
              <w:spacing w:before="0" w:after="283"/>
              <w:jc w:val="center"/>
              <w:rPr/>
            </w:pPr>
            <w:r>
              <w:rPr/>
              <w:t>Number of Shares or Other Units Outstanding</w:t>
            </w:r>
          </w:p>
        </w:tc>
        <w:tc>
          <w:tcPr>
            <w:tcW w:w="1565" w:type="dxa"/>
            <w:tcBorders/>
            <w:vAlign w:val="center"/>
          </w:tcPr>
          <w:p>
            <w:pPr>
              <w:pStyle w:val="TableHeading"/>
              <w:suppressLineNumbers/>
              <w:bidi w:val="0"/>
              <w:spacing w:before="0" w:after="283"/>
              <w:jc w:val="center"/>
              <w:rPr/>
            </w:pPr>
            <w:r>
              <w:rPr/>
              <w:t>Approximate Date of Sale</w:t>
            </w:r>
          </w:p>
        </w:tc>
        <w:tc>
          <w:tcPr>
            <w:tcW w:w="1379" w:type="dxa"/>
            <w:tcBorders/>
            <w:vAlign w:val="center"/>
          </w:tcPr>
          <w:p>
            <w:pPr>
              <w:pStyle w:val="TableHeading"/>
              <w:suppressLineNumbers/>
              <w:bidi w:val="0"/>
              <w:spacing w:before="0" w:after="283"/>
              <w:jc w:val="center"/>
              <w:rPr/>
            </w:pPr>
            <w:r>
              <w:rPr/>
              <w:t>Name the Securities Exchange</w:t>
            </w:r>
          </w:p>
        </w:tc>
      </w:tr>
      <w:tr>
        <w:trPr/>
        <w:tc>
          <w:tcPr>
            <w:tcW w:w="1575" w:type="dxa"/>
            <w:tcBorders/>
            <w:vAlign w:val="center"/>
          </w:tcPr>
          <w:p>
            <w:pPr>
              <w:pStyle w:val="TableContents"/>
              <w:bidi w:val="0"/>
              <w:spacing w:before="0" w:after="283"/>
              <w:jc w:val="left"/>
              <w:rPr/>
            </w:pPr>
            <w:r>
              <w:rPr/>
              <w:t>Common</w:t>
            </w:r>
          </w:p>
        </w:tc>
        <w:tc>
          <w:tcPr>
            <w:tcW w:w="1509" w:type="dxa"/>
            <w:tcBorders/>
            <w:vAlign w:val="center"/>
          </w:tcPr>
          <w:p>
            <w:pPr>
              <w:pStyle w:val="TableContents"/>
              <w:bidi w:val="0"/>
              <w:spacing w:before="0" w:after="0"/>
              <w:jc w:val="left"/>
              <w:rPr/>
            </w:pPr>
            <w:r>
              <w:rPr/>
              <w:t>Morgan Stanley Smith Barney LLC Executive Financial Services</w:t>
              <w:br/>
              <w:t>1 New York Plaza</w:t>
              <w:br/>
              <w:t>8th Floor</w:t>
              <w:br/>
              <w:t>New York   NY   10004</w:t>
            </w:r>
          </w:p>
        </w:tc>
        <w:tc>
          <w:tcPr>
            <w:tcW w:w="1167" w:type="dxa"/>
            <w:tcBorders/>
            <w:vAlign w:val="center"/>
          </w:tcPr>
          <w:p>
            <w:pPr>
              <w:pStyle w:val="TableContents"/>
              <w:bidi w:val="0"/>
              <w:spacing w:before="0" w:after="283"/>
              <w:jc w:val="left"/>
              <w:rPr/>
            </w:pPr>
            <w:r>
              <w:rPr/>
              <w:t>16200</w:t>
            </w:r>
          </w:p>
        </w:tc>
        <w:tc>
          <w:tcPr>
            <w:tcW w:w="1460" w:type="dxa"/>
            <w:tcBorders/>
            <w:vAlign w:val="center"/>
          </w:tcPr>
          <w:p>
            <w:pPr>
              <w:pStyle w:val="TableContents"/>
              <w:bidi w:val="0"/>
              <w:spacing w:before="0" w:after="283"/>
              <w:jc w:val="left"/>
              <w:rPr/>
            </w:pPr>
            <w:r>
              <w:rPr/>
              <w:t>2997000.00</w:t>
            </w:r>
          </w:p>
        </w:tc>
        <w:tc>
          <w:tcPr>
            <w:tcW w:w="1550" w:type="dxa"/>
            <w:tcBorders/>
            <w:vAlign w:val="center"/>
          </w:tcPr>
          <w:p>
            <w:pPr>
              <w:pStyle w:val="TableContents"/>
              <w:bidi w:val="0"/>
              <w:spacing w:before="0" w:after="283"/>
              <w:jc w:val="left"/>
              <w:rPr/>
            </w:pPr>
            <w:r>
              <w:rPr/>
              <w:t>83256364</w:t>
            </w:r>
          </w:p>
        </w:tc>
        <w:tc>
          <w:tcPr>
            <w:tcW w:w="1565" w:type="dxa"/>
            <w:tcBorders/>
            <w:vAlign w:val="center"/>
          </w:tcPr>
          <w:p>
            <w:pPr>
              <w:pStyle w:val="TableContents"/>
              <w:bidi w:val="0"/>
              <w:spacing w:before="0" w:after="283"/>
              <w:jc w:val="left"/>
              <w:rPr/>
            </w:pPr>
            <w:r>
              <w:rPr/>
              <w:t>08/19/2026</w:t>
            </w:r>
          </w:p>
        </w:tc>
        <w:tc>
          <w:tcPr>
            <w:tcW w:w="1379" w:type="dxa"/>
            <w:tcBorders/>
            <w:vAlign w:val="center"/>
          </w:tcPr>
          <w:p>
            <w:pPr>
              <w:pStyle w:val="TableContents"/>
              <w:bidi w:val="0"/>
              <w:spacing w:before="0" w:after="0"/>
              <w:jc w:val="left"/>
              <w:rPr/>
            </w:pPr>
            <w:r>
              <w:rPr/>
              <w:t>NYSE</w:t>
            </w:r>
          </w:p>
        </w:tc>
      </w:tr>
    </w:tbl>
    <w:p>
      <w:pPr>
        <w:pStyle w:val="TextBody"/>
        <w:bidi w:val="0"/>
        <w:spacing w:before="0" w:after="283"/>
        <w:jc w:val="left"/>
        <w:rPr/>
      </w:pPr>
      <w:r>
        <w:rPr/>
      </w:r>
    </w:p>
    <w:p>
      <w:pPr>
        <w:pStyle w:val="TextBody"/>
        <w:bidi w:val="0"/>
        <w:jc w:val="both"/>
        <w:rPr/>
      </w:pPr>
      <w:r>
        <w:rPr/>
        <w:t xml:space="preserve">Furnish the following information with respect to the acquisition of the securities to be sold and with respect to the payment of all or any part of the purchase price or other consideration therefor: </w:t>
      </w:r>
    </w:p>
    <w:p>
      <w:pPr>
        <w:pStyle w:val="Heading1"/>
        <w:bidi w:val="0"/>
        <w:jc w:val="left"/>
        <w:rPr/>
      </w:pPr>
      <w:r>
        <w:rPr/>
        <w:t>144: Securities To Be Sold</w:t>
      </w:r>
    </w:p>
    <w:p>
      <w:pPr>
        <w:pStyle w:val="Normal"/>
        <w:bidi w:val="0"/>
        <w:spacing w:before="0" w:after="0"/>
        <w:jc w:val="left"/>
        <w:rPr>
          <w:sz w:val="4"/>
          <w:szCs w:val="4"/>
        </w:rPr>
      </w:pPr>
      <w:r>
        <w:rPr>
          <w:sz w:val="4"/>
          <w:szCs w:val="4"/>
        </w:rPr>
      </w:r>
      <w:bookmarkStart w:id="10" w:name="securitiesToBeSold"/>
      <w:bookmarkStart w:id="11" w:name="securitiesToBeSold"/>
      <w:bookmarkEnd w:id="11"/>
    </w:p>
    <w:tbl>
      <w:tblPr>
        <w:tblW w:w="10205" w:type="dxa"/>
        <w:jc w:val="left"/>
        <w:tblInd w:w="0" w:type="dxa"/>
        <w:tblLayout w:type="fixed"/>
        <w:tblCellMar>
          <w:top w:w="28" w:type="dxa"/>
          <w:left w:w="28" w:type="dxa"/>
          <w:bottom w:w="28" w:type="dxa"/>
          <w:right w:w="28" w:type="dxa"/>
        </w:tblCellMar>
      </w:tblPr>
      <w:tblGrid>
        <w:gridCol w:w="1141"/>
        <w:gridCol w:w="1127"/>
        <w:gridCol w:w="1484"/>
        <w:gridCol w:w="1199"/>
        <w:gridCol w:w="527"/>
        <w:gridCol w:w="1127"/>
        <w:gridCol w:w="1189"/>
        <w:gridCol w:w="1069"/>
        <w:gridCol w:w="1342"/>
      </w:tblGrid>
      <w:tr>
        <w:trPr/>
        <w:tc>
          <w:tcPr>
            <w:tcW w:w="1141" w:type="dxa"/>
            <w:tcBorders/>
            <w:vAlign w:val="center"/>
          </w:tcPr>
          <w:p>
            <w:pPr>
              <w:pStyle w:val="TableHeading"/>
              <w:suppressLineNumbers/>
              <w:bidi w:val="0"/>
              <w:spacing w:before="0" w:after="283"/>
              <w:jc w:val="center"/>
              <w:rPr/>
            </w:pPr>
            <w:r>
              <w:rPr/>
              <w:t>Title of the Class</w:t>
            </w:r>
          </w:p>
        </w:tc>
        <w:tc>
          <w:tcPr>
            <w:tcW w:w="1127" w:type="dxa"/>
            <w:tcBorders/>
            <w:vAlign w:val="center"/>
          </w:tcPr>
          <w:p>
            <w:pPr>
              <w:pStyle w:val="TableHeading"/>
              <w:suppressLineNumbers/>
              <w:bidi w:val="0"/>
              <w:spacing w:before="0" w:after="283"/>
              <w:jc w:val="center"/>
              <w:rPr/>
            </w:pPr>
            <w:r>
              <w:rPr/>
              <w:t>Date you Acquired</w:t>
            </w:r>
          </w:p>
        </w:tc>
        <w:tc>
          <w:tcPr>
            <w:tcW w:w="1484" w:type="dxa"/>
            <w:tcBorders/>
            <w:vAlign w:val="center"/>
          </w:tcPr>
          <w:p>
            <w:pPr>
              <w:pStyle w:val="TableHeading"/>
              <w:suppressLineNumbers/>
              <w:bidi w:val="0"/>
              <w:spacing w:before="0" w:after="283"/>
              <w:jc w:val="center"/>
              <w:rPr/>
            </w:pPr>
            <w:r>
              <w:rPr/>
              <w:t>Nature of Acquisition Transaction</w:t>
            </w:r>
          </w:p>
        </w:tc>
        <w:tc>
          <w:tcPr>
            <w:tcW w:w="1199" w:type="dxa"/>
            <w:tcBorders/>
            <w:vAlign w:val="center"/>
          </w:tcPr>
          <w:p>
            <w:pPr>
              <w:pStyle w:val="TableHeading"/>
              <w:suppressLineNumbers/>
              <w:bidi w:val="0"/>
              <w:spacing w:before="0" w:after="283"/>
              <w:jc w:val="center"/>
              <w:rPr/>
            </w:pPr>
            <w:r>
              <w:rPr/>
              <w:t>Name of Person from Whom Acquired</w:t>
            </w:r>
          </w:p>
        </w:tc>
        <w:tc>
          <w:tcPr>
            <w:tcW w:w="527" w:type="dxa"/>
            <w:tcBorders/>
            <w:vAlign w:val="center"/>
          </w:tcPr>
          <w:p>
            <w:pPr>
              <w:pStyle w:val="TableHeading"/>
              <w:suppressLineNumbers/>
              <w:bidi w:val="0"/>
              <w:spacing w:before="0" w:after="283"/>
              <w:jc w:val="center"/>
              <w:rPr/>
            </w:pPr>
            <w:r>
              <w:rPr/>
              <w:t>Is this a Gift?</w:t>
            </w:r>
          </w:p>
        </w:tc>
        <w:tc>
          <w:tcPr>
            <w:tcW w:w="1127" w:type="dxa"/>
            <w:tcBorders/>
            <w:vAlign w:val="center"/>
          </w:tcPr>
          <w:p>
            <w:pPr>
              <w:pStyle w:val="TableHeading"/>
              <w:suppressLineNumbers/>
              <w:bidi w:val="0"/>
              <w:spacing w:before="0" w:after="283"/>
              <w:jc w:val="center"/>
              <w:rPr/>
            </w:pPr>
            <w:r>
              <w:rPr/>
              <w:t>Date Donor Acquired</w:t>
            </w:r>
          </w:p>
        </w:tc>
        <w:tc>
          <w:tcPr>
            <w:tcW w:w="1189" w:type="dxa"/>
            <w:tcBorders/>
            <w:vAlign w:val="center"/>
          </w:tcPr>
          <w:p>
            <w:pPr>
              <w:pStyle w:val="TableHeading"/>
              <w:suppressLineNumbers/>
              <w:bidi w:val="0"/>
              <w:spacing w:before="0" w:after="283"/>
              <w:jc w:val="center"/>
              <w:rPr/>
            </w:pPr>
            <w:r>
              <w:rPr/>
              <w:t>Amount of Securities Acquired</w:t>
            </w:r>
          </w:p>
        </w:tc>
        <w:tc>
          <w:tcPr>
            <w:tcW w:w="1069" w:type="dxa"/>
            <w:tcBorders/>
            <w:vAlign w:val="center"/>
          </w:tcPr>
          <w:p>
            <w:pPr>
              <w:pStyle w:val="TableHeading"/>
              <w:suppressLineNumbers/>
              <w:bidi w:val="0"/>
              <w:spacing w:before="0" w:after="283"/>
              <w:jc w:val="center"/>
              <w:rPr/>
            </w:pPr>
            <w:r>
              <w:rPr/>
              <w:t>Date of Payment</w:t>
            </w:r>
          </w:p>
        </w:tc>
        <w:tc>
          <w:tcPr>
            <w:tcW w:w="1342" w:type="dxa"/>
            <w:tcBorders/>
            <w:vAlign w:val="center"/>
          </w:tcPr>
          <w:p>
            <w:pPr>
              <w:pStyle w:val="TableHeading"/>
              <w:suppressLineNumbers/>
              <w:bidi w:val="0"/>
              <w:spacing w:before="0" w:after="283"/>
              <w:jc w:val="center"/>
              <w:rPr/>
            </w:pPr>
            <w:r>
              <w:rPr/>
              <w:t xml:space="preserve">Nature of Payment </w:t>
            </w:r>
            <w:r>
              <w:rPr>
                <w:b/>
              </w:rPr>
              <w:t>*</w:t>
            </w:r>
          </w:p>
        </w:tc>
      </w:tr>
      <w:tr>
        <w:trPr/>
        <w:tc>
          <w:tcPr>
            <w:tcW w:w="1141" w:type="dxa"/>
            <w:tcBorders/>
            <w:vAlign w:val="center"/>
          </w:tcPr>
          <w:p>
            <w:pPr>
              <w:pStyle w:val="TableContents"/>
              <w:bidi w:val="0"/>
              <w:spacing w:before="0" w:after="283"/>
              <w:jc w:val="left"/>
              <w:rPr/>
            </w:pPr>
            <w:r>
              <w:rPr/>
              <w:t>Common</w:t>
            </w:r>
          </w:p>
        </w:tc>
        <w:tc>
          <w:tcPr>
            <w:tcW w:w="1127" w:type="dxa"/>
            <w:tcBorders/>
            <w:vAlign w:val="center"/>
          </w:tcPr>
          <w:p>
            <w:pPr>
              <w:pStyle w:val="TableContents"/>
              <w:bidi w:val="0"/>
              <w:spacing w:before="0" w:after="283"/>
              <w:jc w:val="left"/>
              <w:rPr/>
            </w:pPr>
            <w:r>
              <w:rPr/>
              <w:t>09/15/2025</w:t>
            </w:r>
          </w:p>
        </w:tc>
        <w:tc>
          <w:tcPr>
            <w:tcW w:w="1484" w:type="dxa"/>
            <w:tcBorders/>
            <w:vAlign w:val="center"/>
          </w:tcPr>
          <w:p>
            <w:pPr>
              <w:pStyle w:val="TableContents"/>
              <w:bidi w:val="0"/>
              <w:spacing w:before="0" w:after="283"/>
              <w:jc w:val="left"/>
              <w:rPr/>
            </w:pPr>
            <w:r>
              <w:rPr/>
              <w:t>Restricted Stock and Performance Shares</w:t>
            </w:r>
          </w:p>
        </w:tc>
        <w:tc>
          <w:tcPr>
            <w:tcW w:w="1199" w:type="dxa"/>
            <w:tcBorders/>
            <w:vAlign w:val="center"/>
          </w:tcPr>
          <w:p>
            <w:pPr>
              <w:pStyle w:val="TableContents"/>
              <w:bidi w:val="0"/>
              <w:spacing w:before="0" w:after="283"/>
              <w:jc w:val="left"/>
              <w:rPr/>
            </w:pPr>
            <w:r>
              <w:rPr/>
              <w:t>Issuer</w:t>
            </w:r>
          </w:p>
        </w:tc>
        <w:tc>
          <w:tcPr>
            <w:tcW w:w="527" w:type="dxa"/>
            <w:tcBorders/>
            <w:vAlign w:val="center"/>
          </w:tcPr>
          <w:p>
            <w:pPr>
              <w:pStyle w:val="TableContents"/>
              <w:bidi w:val="0"/>
              <w:spacing w:before="0" w:after="283"/>
              <w:jc w:val="left"/>
              <w:rPr/>
            </w:pPr>
            <w: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4"/>
                          <a:stretch>
                            <a:fillRect/>
                          </a:stretch>
                        </pic:blipFill>
                        <pic:spPr bwMode="auto">
                          <a:xfrm>
                            <a:off x="0" y="0"/>
                            <a:ext cx="142875" cy="142875"/>
                          </a:xfrm>
                          <a:prstGeom prst="rect">
                            <a:avLst/>
                          </a:prstGeom>
                        </pic:spPr>
                      </pic:pic>
                    </a:graphicData>
                  </a:graphic>
                </wp:inline>
              </w:drawing>
            </w:r>
          </w:p>
        </w:tc>
        <w:tc>
          <w:tcPr>
            <w:tcW w:w="1127" w:type="dxa"/>
            <w:tcBorders/>
            <w:vAlign w:val="center"/>
          </w:tcPr>
          <w:p>
            <w:pPr>
              <w:pStyle w:val="TableContents"/>
              <w:bidi w:val="0"/>
              <w:spacing w:before="0" w:after="283"/>
              <w:jc w:val="left"/>
              <w:rPr>
                <w:sz w:val="4"/>
                <w:szCs w:val="4"/>
              </w:rPr>
            </w:pPr>
            <w:r>
              <w:rPr>
                <w:sz w:val="4"/>
                <w:szCs w:val="4"/>
              </w:rPr>
            </w:r>
          </w:p>
        </w:tc>
        <w:tc>
          <w:tcPr>
            <w:tcW w:w="1189" w:type="dxa"/>
            <w:tcBorders/>
            <w:vAlign w:val="center"/>
          </w:tcPr>
          <w:p>
            <w:pPr>
              <w:pStyle w:val="TableContents"/>
              <w:bidi w:val="0"/>
              <w:spacing w:before="0" w:after="283"/>
              <w:jc w:val="left"/>
              <w:rPr/>
            </w:pPr>
            <w:r>
              <w:rPr/>
              <w:t>16200</w:t>
            </w:r>
          </w:p>
        </w:tc>
        <w:tc>
          <w:tcPr>
            <w:tcW w:w="1069" w:type="dxa"/>
            <w:tcBorders/>
            <w:vAlign w:val="center"/>
          </w:tcPr>
          <w:p>
            <w:pPr>
              <w:pStyle w:val="TableContents"/>
              <w:bidi w:val="0"/>
              <w:spacing w:before="0" w:after="283"/>
              <w:jc w:val="left"/>
              <w:rPr/>
            </w:pPr>
            <w:r>
              <w:rPr/>
              <w:t>09/15/2025</w:t>
            </w:r>
          </w:p>
        </w:tc>
        <w:tc>
          <w:tcPr>
            <w:tcW w:w="1342" w:type="dxa"/>
            <w:tcBorders/>
            <w:vAlign w:val="center"/>
          </w:tcPr>
          <w:p>
            <w:pPr>
              <w:pStyle w:val="TableContents"/>
              <w:bidi w:val="0"/>
              <w:spacing w:before="0" w:after="283"/>
              <w:jc w:val="left"/>
              <w:rPr/>
            </w:pPr>
            <w:r>
              <w:rPr/>
              <w:t>Not Applicable</w:t>
            </w:r>
          </w:p>
        </w:tc>
      </w:tr>
    </w:tbl>
    <w:p>
      <w:pPr>
        <w:pStyle w:val="TextBody"/>
        <w:bidi w:val="0"/>
        <w:spacing w:before="0" w:after="0"/>
        <w:jc w:val="left"/>
        <w:rPr/>
      </w:pPr>
      <w:r>
        <w:rPr/>
      </w:r>
    </w:p>
    <w:p>
      <w:pPr>
        <w:pStyle w:val="TextBody"/>
        <w:bidi w:val="0"/>
        <w:spacing w:before="0" w:after="0"/>
        <w:jc w:val="both"/>
        <w:rPr/>
      </w:pPr>
      <w:r>
        <w:rPr>
          <w:b/>
        </w:rPr>
        <w:t>*</w:t>
      </w:r>
      <w:r>
        <w:rPr/>
        <w:t xml:space="preserve"> If the securities were purchased and full payment therefor was not made in cash at the time of purchase, explain in the table or in a note thereto the nature of the consideration given. If the consideration consisted of any note or other obligation, or if payment was made in installments describe the arrangement and state when the note or other obligation was discharged in full or the last installment paid. </w:t>
      </w:r>
    </w:p>
    <w:p>
      <w:pPr>
        <w:pStyle w:val="TextBody"/>
        <w:bidi w:val="0"/>
        <w:spacing w:before="0" w:after="0"/>
        <w:jc w:val="left"/>
        <w:rPr/>
      </w:pPr>
      <w:r>
        <w:rPr/>
      </w:r>
    </w:p>
    <w:p>
      <w:pPr>
        <w:pStyle w:val="TextBody"/>
        <w:bidi w:val="0"/>
        <w:spacing w:before="0" w:after="283"/>
        <w:jc w:val="left"/>
        <w:rPr/>
      </w:pPr>
      <w:r>
        <w:rPr/>
      </w:r>
    </w:p>
    <w:p>
      <w:pPr>
        <w:pStyle w:val="TextBody"/>
        <w:bidi w:val="0"/>
        <w:jc w:val="both"/>
        <w:rPr/>
      </w:pPr>
      <w:r>
        <w:rPr/>
        <w:t xml:space="preserve">Furnish the following information as to all securities of the issuer sold during the past 3 months by the person for whose account the securities are to be sold. </w:t>
      </w:r>
    </w:p>
    <w:p>
      <w:pPr>
        <w:pStyle w:val="Heading1"/>
        <w:bidi w:val="0"/>
        <w:jc w:val="left"/>
        <w:rPr/>
      </w:pPr>
      <w:r>
        <w:rPr/>
        <w:t>144: Securities Sold During The Past 3 Months</w:t>
      </w:r>
    </w:p>
    <w:p>
      <w:pPr>
        <w:pStyle w:val="Normal"/>
        <w:bidi w:val="0"/>
        <w:spacing w:before="0" w:after="0"/>
        <w:jc w:val="left"/>
        <w:rPr>
          <w:sz w:val="4"/>
          <w:szCs w:val="4"/>
        </w:rPr>
      </w:pPr>
      <w:r>
        <w:rPr>
          <w:sz w:val="4"/>
          <w:szCs w:val="4"/>
        </w:rPr>
      </w:r>
      <w:bookmarkStart w:id="12" w:name="submissionInformation2"/>
      <w:bookmarkStart w:id="13" w:name="submissionInformation2"/>
      <w:bookmarkEnd w:id="13"/>
    </w:p>
    <w:tbl>
      <w:tblPr>
        <w:tblW w:w="10205" w:type="dxa"/>
        <w:jc w:val="left"/>
        <w:tblInd w:w="0" w:type="dxa"/>
        <w:tblLayout w:type="fixed"/>
        <w:tblCellMar>
          <w:top w:w="28" w:type="dxa"/>
          <w:left w:w="28" w:type="dxa"/>
          <w:bottom w:w="28" w:type="dxa"/>
          <w:right w:w="28" w:type="dxa"/>
        </w:tblCellMar>
      </w:tblPr>
      <w:tblGrid>
        <w:gridCol w:w="2989"/>
        <w:gridCol w:w="2946"/>
        <w:gridCol w:w="945"/>
        <w:gridCol w:w="1563"/>
        <w:gridCol w:w="1762"/>
      </w:tblGrid>
      <w:tr>
        <w:trPr/>
        <w:tc>
          <w:tcPr>
            <w:tcW w:w="2989" w:type="dxa"/>
            <w:tcBorders/>
            <w:vAlign w:val="center"/>
          </w:tcPr>
          <w:p>
            <w:pPr>
              <w:pStyle w:val="TableHeading"/>
              <w:suppressLineNumbers/>
              <w:bidi w:val="0"/>
              <w:spacing w:before="0" w:after="283"/>
              <w:jc w:val="center"/>
              <w:rPr/>
            </w:pPr>
            <w:r>
              <w:rPr/>
              <w:t>Name and Address of Seller</w:t>
            </w:r>
          </w:p>
        </w:tc>
        <w:tc>
          <w:tcPr>
            <w:tcW w:w="2946" w:type="dxa"/>
            <w:tcBorders/>
            <w:vAlign w:val="center"/>
          </w:tcPr>
          <w:p>
            <w:pPr>
              <w:pStyle w:val="TableHeading"/>
              <w:suppressLineNumbers/>
              <w:bidi w:val="0"/>
              <w:spacing w:before="0" w:after="283"/>
              <w:jc w:val="center"/>
              <w:rPr/>
            </w:pPr>
            <w:r>
              <w:rPr/>
              <w:t>Title of Securities Sold</w:t>
            </w:r>
          </w:p>
        </w:tc>
        <w:tc>
          <w:tcPr>
            <w:tcW w:w="945" w:type="dxa"/>
            <w:tcBorders/>
            <w:vAlign w:val="center"/>
          </w:tcPr>
          <w:p>
            <w:pPr>
              <w:pStyle w:val="TableHeading"/>
              <w:suppressLineNumbers/>
              <w:bidi w:val="0"/>
              <w:spacing w:before="0" w:after="283"/>
              <w:jc w:val="center"/>
              <w:rPr/>
            </w:pPr>
            <w:r>
              <w:rPr/>
              <w:t>Date of Sale</w:t>
            </w:r>
          </w:p>
        </w:tc>
        <w:tc>
          <w:tcPr>
            <w:tcW w:w="1563" w:type="dxa"/>
            <w:tcBorders/>
            <w:vAlign w:val="center"/>
          </w:tcPr>
          <w:p>
            <w:pPr>
              <w:pStyle w:val="TableHeading"/>
              <w:suppressLineNumbers/>
              <w:bidi w:val="0"/>
              <w:spacing w:before="0" w:after="283"/>
              <w:jc w:val="center"/>
              <w:rPr/>
            </w:pPr>
            <w:r>
              <w:rPr/>
              <w:t>Amount of Securities Sold</w:t>
            </w:r>
          </w:p>
        </w:tc>
        <w:tc>
          <w:tcPr>
            <w:tcW w:w="1762" w:type="dxa"/>
            <w:tcBorders/>
            <w:vAlign w:val="center"/>
          </w:tcPr>
          <w:p>
            <w:pPr>
              <w:pStyle w:val="TableHeading"/>
              <w:suppressLineNumbers/>
              <w:bidi w:val="0"/>
              <w:spacing w:before="0" w:after="283"/>
              <w:jc w:val="center"/>
              <w:rPr/>
            </w:pPr>
            <w:r>
              <w:rPr/>
              <w:t>Gross Proceeds</w:t>
            </w:r>
          </w:p>
        </w:tc>
      </w:tr>
      <w:tr>
        <w:trPr/>
        <w:tc>
          <w:tcPr>
            <w:tcW w:w="2989" w:type="dxa"/>
            <w:tcBorders/>
            <w:vAlign w:val="center"/>
          </w:tcPr>
          <w:p>
            <w:pPr>
              <w:pStyle w:val="TableContents"/>
              <w:bidi w:val="0"/>
              <w:spacing w:before="0" w:after="283"/>
              <w:jc w:val="left"/>
              <w:rPr/>
            </w:pPr>
            <w:r>
              <w:rPr/>
              <w:t>JOHN MULLEN</w:t>
              <w:br/>
              <w:t>970 Park Place, Suite 200</w:t>
              <w:br/>
              <w:t>San Mateo   CA   94403</w:t>
            </w:r>
          </w:p>
        </w:tc>
        <w:tc>
          <w:tcPr>
            <w:tcW w:w="2946" w:type="dxa"/>
            <w:tcBorders/>
            <w:vAlign w:val="center"/>
          </w:tcPr>
          <w:p>
            <w:pPr>
              <w:pStyle w:val="TableContents"/>
              <w:bidi w:val="0"/>
              <w:spacing w:before="0" w:after="283"/>
              <w:jc w:val="left"/>
              <w:rPr/>
            </w:pPr>
            <w:r>
              <w:rPr/>
              <w:t>Common</w:t>
            </w:r>
          </w:p>
        </w:tc>
        <w:tc>
          <w:tcPr>
            <w:tcW w:w="945" w:type="dxa"/>
            <w:tcBorders/>
            <w:vAlign w:val="center"/>
          </w:tcPr>
          <w:p>
            <w:pPr>
              <w:pStyle w:val="TableContents"/>
              <w:bidi w:val="0"/>
              <w:spacing w:before="0" w:after="283"/>
              <w:jc w:val="left"/>
              <w:rPr/>
            </w:pPr>
            <w:r>
              <w:rPr/>
              <w:t>06/16/2026</w:t>
            </w:r>
          </w:p>
        </w:tc>
        <w:tc>
          <w:tcPr>
            <w:tcW w:w="1563" w:type="dxa"/>
            <w:tcBorders/>
            <w:vAlign w:val="center"/>
          </w:tcPr>
          <w:p>
            <w:pPr>
              <w:pStyle w:val="TableContents"/>
              <w:bidi w:val="0"/>
              <w:spacing w:before="0" w:after="283"/>
              <w:jc w:val="left"/>
              <w:rPr/>
            </w:pPr>
            <w:r>
              <w:rPr/>
              <w:t>4292</w:t>
            </w:r>
          </w:p>
        </w:tc>
        <w:tc>
          <w:tcPr>
            <w:tcW w:w="1762" w:type="dxa"/>
            <w:tcBorders/>
            <w:vAlign w:val="center"/>
          </w:tcPr>
          <w:p>
            <w:pPr>
              <w:pStyle w:val="TableContents"/>
              <w:bidi w:val="0"/>
              <w:spacing w:before="0" w:after="283"/>
              <w:jc w:val="left"/>
              <w:rPr/>
            </w:pPr>
            <w:r>
              <w:rPr/>
              <w:t>509644.96</w:t>
            </w:r>
          </w:p>
        </w:tc>
      </w:tr>
    </w:tbl>
    <w:p>
      <w:pPr>
        <w:pStyle w:val="Heading1"/>
        <w:bidi w:val="0"/>
        <w:jc w:val="left"/>
        <w:rPr/>
      </w:pPr>
      <w:r>
        <w:rPr/>
        <w:t>144: Remarks and Signature</w:t>
      </w:r>
    </w:p>
    <w:p>
      <w:pPr>
        <w:pStyle w:val="Normal"/>
        <w:bidi w:val="0"/>
        <w:spacing w:before="0" w:after="0"/>
        <w:jc w:val="left"/>
        <w:rPr>
          <w:sz w:val="4"/>
          <w:szCs w:val="4"/>
        </w:rPr>
      </w:pPr>
      <w:r>
        <w:rPr>
          <w:sz w:val="4"/>
          <w:szCs w:val="4"/>
        </w:rPr>
      </w:r>
      <w:bookmarkStart w:id="14" w:name="submissionInformation3"/>
      <w:bookmarkStart w:id="15" w:name="submissionInformation3"/>
      <w:bookmarkEnd w:id="15"/>
    </w:p>
    <w:tbl>
      <w:tblPr>
        <w:tblW w:w="10205" w:type="dxa"/>
        <w:jc w:val="left"/>
        <w:tblInd w:w="0" w:type="dxa"/>
        <w:tblLayout w:type="fixed"/>
        <w:tblCellMar>
          <w:top w:w="28" w:type="dxa"/>
          <w:left w:w="28" w:type="dxa"/>
          <w:bottom w:w="28" w:type="dxa"/>
          <w:right w:w="28" w:type="dxa"/>
        </w:tblCellMar>
      </w:tblPr>
      <w:tblGrid>
        <w:gridCol w:w="3651"/>
        <w:gridCol w:w="6554"/>
      </w:tblGrid>
      <w:tr>
        <w:trPr/>
        <w:tc>
          <w:tcPr>
            <w:tcW w:w="3651" w:type="dxa"/>
            <w:tcBorders/>
            <w:vAlign w:val="center"/>
          </w:tcPr>
          <w:p>
            <w:pPr>
              <w:pStyle w:val="TableContents"/>
              <w:bidi w:val="0"/>
              <w:spacing w:before="0" w:after="283"/>
              <w:jc w:val="left"/>
              <w:rPr/>
            </w:pPr>
            <w:r>
              <w:rPr/>
              <w:t>Remarks</w:t>
            </w:r>
          </w:p>
        </w:tc>
        <w:tc>
          <w:tcPr>
            <w:tcW w:w="6554" w:type="dxa"/>
            <w:tcBorders/>
            <w:vAlign w:val="center"/>
          </w:tcPr>
          <w:p>
            <w:pPr>
              <w:pStyle w:val="TableContents"/>
              <w:bidi w:val="0"/>
              <w:spacing w:before="0" w:after="0"/>
              <w:jc w:val="left"/>
              <w:rPr/>
            </w:pPr>
            <w:r>
              <w:rPr/>
              <w:t>The securities to be sold were acquired upon the vesting of Restricted Stock and Performance Shares during the period of 09/15/2025 through 06/15/2026.</w:t>
            </w:r>
          </w:p>
        </w:tc>
      </w:tr>
      <w:tr>
        <w:trPr/>
        <w:tc>
          <w:tcPr>
            <w:tcW w:w="3651" w:type="dxa"/>
            <w:tcBorders/>
            <w:vAlign w:val="center"/>
          </w:tcPr>
          <w:p>
            <w:pPr>
              <w:pStyle w:val="TableContents"/>
              <w:bidi w:val="0"/>
              <w:spacing w:before="0" w:after="283"/>
              <w:jc w:val="left"/>
              <w:rPr/>
            </w:pPr>
            <w:r>
              <w:rPr/>
              <w:t>Date of Notice</w:t>
            </w:r>
          </w:p>
        </w:tc>
        <w:tc>
          <w:tcPr>
            <w:tcW w:w="6554" w:type="dxa"/>
            <w:tcBorders/>
            <w:vAlign w:val="center"/>
          </w:tcPr>
          <w:p>
            <w:pPr>
              <w:pStyle w:val="TableContents"/>
              <w:bidi w:val="0"/>
              <w:spacing w:before="0" w:after="0"/>
              <w:jc w:val="left"/>
              <w:rPr/>
            </w:pPr>
            <w:r>
              <w:rPr/>
              <w:t>08/19/2026</w:t>
            </w:r>
          </w:p>
        </w:tc>
      </w:tr>
      <w:tr>
        <w:trPr/>
        <w:tc>
          <w:tcPr>
            <w:tcW w:w="3651" w:type="dxa"/>
            <w:tcBorders/>
            <w:vAlign w:val="center"/>
          </w:tcPr>
          <w:p>
            <w:pPr>
              <w:pStyle w:val="TableContents"/>
              <w:bidi w:val="0"/>
              <w:spacing w:before="0" w:after="283"/>
              <w:jc w:val="left"/>
              <w:rPr/>
            </w:pPr>
            <w:r>
              <w:rPr/>
              <w:t>Date of Plan Adoption or Giving of Instruction, If Relying on Rule 10b5-1</w:t>
            </w:r>
          </w:p>
        </w:tc>
        <w:tc>
          <w:tcPr>
            <w:tcW w:w="6554" w:type="dxa"/>
            <w:tcBorders/>
            <w:vAlign w:val="center"/>
          </w:tcPr>
          <w:p>
            <w:pPr>
              <w:pStyle w:val="TableContents"/>
              <w:bidi w:val="0"/>
              <w:spacing w:before="0" w:after="0"/>
              <w:jc w:val="left"/>
              <w:rPr/>
            </w:pPr>
            <w:r>
              <w:rPr/>
              <w:t>01/13/2026</w:t>
            </w:r>
          </w:p>
        </w:tc>
      </w:tr>
      <w:tr>
        <w:trPr/>
        <w:tc>
          <w:tcPr>
            <w:tcW w:w="10205" w:type="dxa"/>
            <w:gridSpan w:val="2"/>
            <w:tcBorders/>
            <w:vAlign w:val="center"/>
          </w:tcPr>
          <w:p>
            <w:pPr>
              <w:pStyle w:val="Heading4"/>
              <w:numPr>
                <w:ilvl w:val="0"/>
                <w:numId w:val="0"/>
              </w:numPr>
              <w:bidi w:val="0"/>
              <w:spacing w:before="120" w:after="120"/>
              <w:jc w:val="left"/>
              <w:rPr/>
            </w:pPr>
            <w:r>
              <w:rPr>
                <w:rStyle w:val="Emphasis"/>
              </w:rPr>
              <w:t>ATTENTION:</w:t>
            </w:r>
          </w:p>
        </w:tc>
      </w:tr>
      <w:tr>
        <w:trPr/>
        <w:tc>
          <w:tcPr>
            <w:tcW w:w="10205" w:type="dxa"/>
            <w:gridSpan w:val="2"/>
            <w:tcBorders/>
            <w:vAlign w:val="center"/>
          </w:tcPr>
          <w:p>
            <w:pPr>
              <w:pStyle w:val="TableContents"/>
              <w:bidi w:val="0"/>
              <w:spacing w:before="0" w:after="283"/>
              <w:jc w:val="both"/>
              <w:rPr/>
            </w:pPr>
            <w:r>
              <w:rPr/>
              <w:t xml:space="preserve">The person for whose account the securities to which this notice relates are to be sold hereby represents by signing this notice that he does not know any material adverse information in regard to the current and prospective operations of the Issuer of the securities to be sold which has not been publicly disclosed. If such person has adopted a written trading plan or given trading instructions to satisfy Rule 10b5-1 under the Exchange Act, by signing the form and indicating the date that the plan was adopted or the instruction given, that person makes such representation as of the plan adoption or instruction date. </w:t>
            </w:r>
          </w:p>
        </w:tc>
      </w:tr>
      <w:tr>
        <w:trPr/>
        <w:tc>
          <w:tcPr>
            <w:tcW w:w="3651" w:type="dxa"/>
            <w:tcBorders/>
            <w:vAlign w:val="center"/>
          </w:tcPr>
          <w:p>
            <w:pPr>
              <w:pStyle w:val="TableContents"/>
              <w:bidi w:val="0"/>
              <w:spacing w:before="0" w:after="283"/>
              <w:jc w:val="left"/>
              <w:rPr/>
            </w:pPr>
            <w:r>
              <w:rPr/>
              <w:t>Signature</w:t>
            </w:r>
          </w:p>
        </w:tc>
        <w:tc>
          <w:tcPr>
            <w:tcW w:w="6554" w:type="dxa"/>
            <w:tcBorders/>
            <w:vAlign w:val="center"/>
          </w:tcPr>
          <w:p>
            <w:pPr>
              <w:pStyle w:val="TableContents"/>
              <w:bidi w:val="0"/>
              <w:spacing w:before="0" w:after="0"/>
              <w:jc w:val="left"/>
              <w:rPr/>
            </w:pPr>
            <w:r>
              <w:rPr/>
              <w:t>/s/ John Patrick Mullen</w:t>
            </w:r>
          </w:p>
        </w:tc>
      </w:tr>
      <w:tr>
        <w:trPr/>
        <w:tc>
          <w:tcPr>
            <w:tcW w:w="10205" w:type="dxa"/>
            <w:gridSpan w:val="2"/>
            <w:tcBorders/>
            <w:vAlign w:val="center"/>
          </w:tcPr>
          <w:p>
            <w:pPr>
              <w:pStyle w:val="Heading4"/>
              <w:bidi w:val="0"/>
              <w:spacing w:before="120" w:after="120"/>
              <w:jc w:val="center"/>
              <w:rPr/>
            </w:pPr>
            <w:r>
              <w:rPr>
                <w:rStyle w:val="Emphasis"/>
              </w:rPr>
              <w:t>ATTENTION: Intentional misstatements or omission of facts constitute Federal Criminal Violations (See 18 U.S.C. 1001)</w:t>
            </w:r>
          </w:p>
        </w:tc>
      </w:tr>
    </w:tbl>
    <w:p>
      <w:pPr>
        <w:pStyle w:val="TextBody"/>
        <w:bidi w:val="0"/>
        <w:spacing w:before="0" w:after="283"/>
        <w:jc w:val="left"/>
        <w:rPr/>
      </w:pPr>
      <w:r>
        <w:rPr/>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paragraph" w:styleId="Heading4">
    <w:name w:val="Heading 4"/>
    <w:basedOn w:val="Heading"/>
    <w:next w:val="TextBody"/>
    <w:qFormat/>
    <w:pPr>
      <w:numPr>
        <w:ilvl w:val="0"/>
        <w:numId w:val="0"/>
      </w:numPr>
      <w:spacing w:before="120" w:after="120"/>
      <w:outlineLvl w:val="3"/>
    </w:pPr>
    <w:rPr>
      <w:rFonts w:ascii="Liberation Serif" w:hAnsi="Liberation Serif" w:eastAsia="Tahoma" w:cs="Noto Sans Devanagari"/>
      <w:b/>
      <w:bCs/>
      <w:sz w:val="24"/>
      <w:szCs w:val="2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character" w:styleId="Emphasis">
    <w:name w:val="Emphasis"/>
    <w:qFormat/>
    <w:rPr>
      <w:i/>
      <w:iCs/>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radio-checked.jpg" TargetMode="External"/><Relationship Id="rId3" Type="http://schemas.openxmlformats.org/officeDocument/2006/relationships/image" Target="https://cdn.kscope.io/radio-unchecked.jpg" TargetMode="External"/><Relationship Id="rId4" Type="http://schemas.openxmlformats.org/officeDocument/2006/relationships/image" Target="https://cdn.kscope.io/box-unchecked.jpg" TargetMode="External"/><Relationship Id="rId5" Type="http://schemas.openxmlformats.org/officeDocument/2006/relationships/fontTable" Target="fontTable.xml"/><Relationship Id="rId6"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Pages>
  <Words>651</Words>
  <Characters>3286</Characters>
  <CharactersWithSpaces>3875</CharactersWithSpaces>
  <Paragraphs>88</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